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112"/>
        <w:gridCol w:w="160"/>
        <w:gridCol w:w="5368"/>
      </w:tblGrid>
      <w:tr w:rsidR="00221576" w:rsidTr="00E84A7A">
        <w:trPr>
          <w:cantSplit/>
          <w:trHeight w:val="839"/>
        </w:trPr>
        <w:tc>
          <w:tcPr>
            <w:tcW w:w="851" w:type="dxa"/>
          </w:tcPr>
          <w:p w:rsidR="00221576" w:rsidRDefault="00221576" w:rsidP="00221576">
            <w:pPr>
              <w:pStyle w:val="Sidehoved"/>
              <w:spacing w:after="0"/>
            </w:pPr>
          </w:p>
        </w:tc>
        <w:tc>
          <w:tcPr>
            <w:tcW w:w="4112" w:type="dxa"/>
          </w:tcPr>
          <w:p w:rsidR="00221576" w:rsidRDefault="00221576" w:rsidP="00221576">
            <w:pPr>
              <w:pStyle w:val="Sidehoved"/>
              <w:spacing w:after="0"/>
            </w:pPr>
          </w:p>
        </w:tc>
        <w:tc>
          <w:tcPr>
            <w:tcW w:w="160" w:type="dxa"/>
          </w:tcPr>
          <w:p w:rsidR="00221576" w:rsidRDefault="00221576" w:rsidP="00221576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</w:tcPr>
          <w:p w:rsidR="00221576" w:rsidRPr="00BE410C" w:rsidRDefault="00221576" w:rsidP="00221576">
            <w:pPr>
              <w:pStyle w:val="Sidehoved"/>
              <w:spacing w:after="0"/>
              <w:jc w:val="right"/>
              <w:rPr>
                <w:b/>
                <w:color w:val="999999"/>
                <w:sz w:val="28"/>
                <w:szCs w:val="28"/>
              </w:rPr>
            </w:pPr>
            <w:r w:rsidRPr="00BE410C">
              <w:rPr>
                <w:b/>
                <w:color w:val="999999"/>
                <w:sz w:val="28"/>
                <w:szCs w:val="28"/>
              </w:rPr>
              <w:t>NOTAT</w:t>
            </w:r>
          </w:p>
          <w:p w:rsidR="00221576" w:rsidRPr="000A3136" w:rsidRDefault="00221576" w:rsidP="00221576">
            <w:pPr>
              <w:pStyle w:val="Sidehoved"/>
              <w:spacing w:after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21576" w:rsidRPr="00221576" w:rsidRDefault="00221576" w:rsidP="009803DA">
      <w:pPr>
        <w:spacing w:line="60" w:lineRule="exact"/>
        <w:rPr>
          <w:sz w:val="6"/>
          <w:szCs w:val="6"/>
        </w:rPr>
      </w:pPr>
    </w:p>
    <w:tbl>
      <w:tblPr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5387"/>
      </w:tblGrid>
      <w:tr w:rsidR="000A3136">
        <w:trPr>
          <w:cantSplit/>
          <w:trHeight w:val="284"/>
        </w:trPr>
        <w:tc>
          <w:tcPr>
            <w:tcW w:w="779" w:type="dxa"/>
          </w:tcPr>
          <w:p w:rsidR="000A3136" w:rsidRPr="003C3D0E" w:rsidRDefault="000A3136" w:rsidP="000A3136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</w:tcPr>
          <w:p w:rsidR="000A3136" w:rsidRPr="00874023" w:rsidRDefault="005A0424" w:rsidP="00874023">
            <w:pPr>
              <w:spacing w:line="200" w:lineRule="exact"/>
              <w:rPr>
                <w:sz w:val="16"/>
                <w:szCs w:val="16"/>
              </w:rPr>
            </w:pPr>
            <w:bookmarkStart w:id="0" w:name="bmkUnitSender"/>
            <w:bookmarkEnd w:id="0"/>
            <w:r>
              <w:rPr>
                <w:sz w:val="16"/>
                <w:szCs w:val="16"/>
              </w:rPr>
              <w:t>TMC - Plan og Byg</w:t>
            </w:r>
          </w:p>
        </w:tc>
        <w:tc>
          <w:tcPr>
            <w:tcW w:w="5387" w:type="dxa"/>
          </w:tcPr>
          <w:p w:rsidR="000A3136" w:rsidRPr="003C3D0E" w:rsidRDefault="005A0424" w:rsidP="000A3136">
            <w:pPr>
              <w:spacing w:line="200" w:lineRule="exact"/>
              <w:jc w:val="right"/>
              <w:rPr>
                <w:sz w:val="16"/>
              </w:rPr>
            </w:pPr>
            <w:bookmarkStart w:id="1" w:name="bmkDate"/>
            <w:bookmarkEnd w:id="1"/>
            <w:r>
              <w:rPr>
                <w:sz w:val="16"/>
              </w:rPr>
              <w:t>17-04-2013</w:t>
            </w:r>
          </w:p>
        </w:tc>
      </w:tr>
    </w:tbl>
    <w:p w:rsidR="00360EE5" w:rsidRDefault="00360EE5"/>
    <w:p w:rsidR="00943F34" w:rsidRDefault="005A0424" w:rsidP="00B44B74">
      <w:pPr>
        <w:pStyle w:val="TypografiOverskrift1Fr12pkt"/>
      </w:pPr>
      <w:bookmarkStart w:id="2" w:name="bmkHeader"/>
      <w:bookmarkEnd w:id="2"/>
      <w:r>
        <w:t xml:space="preserve">Notat. </w:t>
      </w:r>
    </w:p>
    <w:p w:rsidR="00943F34" w:rsidRDefault="00943F34" w:rsidP="00B44B74">
      <w:pPr>
        <w:pStyle w:val="TypografiOverskrift1Fr12pkt"/>
      </w:pPr>
    </w:p>
    <w:p w:rsidR="00B44B74" w:rsidRPr="00E50A9C" w:rsidRDefault="00E50A9C" w:rsidP="00B44B74">
      <w:pPr>
        <w:pStyle w:val="TypografiOverskrift1Fr12pkt"/>
        <w:rPr>
          <w:b w:val="0"/>
        </w:rPr>
      </w:pPr>
      <w:r>
        <w:rPr>
          <w:b w:val="0"/>
        </w:rPr>
        <w:t>Notat vedlagt mødesagen om d</w:t>
      </w:r>
      <w:r w:rsidR="005A0424" w:rsidRPr="00E50A9C">
        <w:rPr>
          <w:b w:val="0"/>
        </w:rPr>
        <w:t>ispensation fra lokalplan 2.24 til ikke at være medlem af den overordnede grundejerforening for Kragehave Vest</w:t>
      </w:r>
      <w:r>
        <w:rPr>
          <w:b w:val="0"/>
        </w:rPr>
        <w:t>. Plan- og Miljøudvalget besluttede på m</w:t>
      </w:r>
      <w:r>
        <w:rPr>
          <w:b w:val="0"/>
        </w:rPr>
        <w:t>ø</w:t>
      </w:r>
      <w:r>
        <w:rPr>
          <w:b w:val="0"/>
        </w:rPr>
        <w:t>det 09-04-2013 at udsætte sagen til fornyet behandling.</w:t>
      </w:r>
    </w:p>
    <w:p w:rsidR="00C70F53" w:rsidRPr="00E50A9C" w:rsidRDefault="00C70F53" w:rsidP="00F75CD0"/>
    <w:p w:rsidR="00230E83" w:rsidRDefault="00E50A9C" w:rsidP="00E50A9C">
      <w:bookmarkStart w:id="3" w:name="bmkStart"/>
      <w:bookmarkStart w:id="4" w:name="_GoBack"/>
      <w:bookmarkEnd w:id="3"/>
      <w:bookmarkEnd w:id="4"/>
      <w:r w:rsidRPr="006A76F6">
        <w:t xml:space="preserve">Der har fra ansøgers side været stillet spørgsmålstegn ved, om </w:t>
      </w:r>
      <w:proofErr w:type="spellStart"/>
      <w:r w:rsidRPr="006A76F6">
        <w:t>Frøhaven</w:t>
      </w:r>
      <w:proofErr w:type="spellEnd"/>
      <w:r w:rsidRPr="006A76F6">
        <w:t xml:space="preserve"> hørte til Kragehave Vest området. </w:t>
      </w:r>
      <w:proofErr w:type="spellStart"/>
      <w:r w:rsidRPr="006A76F6">
        <w:t>Frøhaven</w:t>
      </w:r>
      <w:proofErr w:type="spellEnd"/>
      <w:r w:rsidRPr="006A76F6">
        <w:t xml:space="preserve"> hører til samme rammeområde i kommuneplanen som den øvrige del af Kragehave Vest, nemlig område 238. Kommuneplan 2000, som var forudsætningen for Kragehave-lokalplanerne, viser principper for trafik, etapeopdeling samt arealanvendelse for Kragehave Vest, og af disse principskitser fremgår det klart, at </w:t>
      </w:r>
      <w:proofErr w:type="spellStart"/>
      <w:r w:rsidRPr="006A76F6">
        <w:t>Frøhaven</w:t>
      </w:r>
      <w:proofErr w:type="spellEnd"/>
      <w:r w:rsidRPr="006A76F6">
        <w:t xml:space="preserve"> er en del af Krag</w:t>
      </w:r>
      <w:r w:rsidRPr="006A76F6">
        <w:t>e</w:t>
      </w:r>
      <w:r w:rsidRPr="006A76F6">
        <w:t xml:space="preserve">have Vest. Lokalplanerne for Kragehave Vest tager </w:t>
      </w:r>
      <w:r w:rsidR="000C4E17">
        <w:t xml:space="preserve">alle </w:t>
      </w:r>
      <w:r w:rsidRPr="006A76F6">
        <w:t>deres udgangspunkt i disse princi</w:t>
      </w:r>
      <w:r w:rsidRPr="006A76F6">
        <w:t>p</w:t>
      </w:r>
      <w:r w:rsidRPr="006A76F6">
        <w:t>skitser</w:t>
      </w:r>
      <w:r w:rsidR="0049237D">
        <w:t xml:space="preserve">, </w:t>
      </w:r>
      <w:r w:rsidR="00520582">
        <w:t xml:space="preserve">Denne principskitse </w:t>
      </w:r>
      <w:r w:rsidR="0049237D">
        <w:t xml:space="preserve">er </w:t>
      </w:r>
      <w:r w:rsidR="00520582">
        <w:t xml:space="preserve">vist og </w:t>
      </w:r>
      <w:r w:rsidR="0049237D">
        <w:t xml:space="preserve">beskrevet i redegørelsen til lokalplan 2.24 for </w:t>
      </w:r>
      <w:proofErr w:type="spellStart"/>
      <w:r w:rsidR="0049237D">
        <w:t>Frøhaven</w:t>
      </w:r>
      <w:proofErr w:type="spellEnd"/>
      <w:r w:rsidR="00520582">
        <w:t>, og hvor der blandt andet står, at de enkelte kvarterer er adskilt fra hinanden af skovbælter, og at den åbne grønning, fælleden, er det landskabelige fællestræk i bebyggelsen Kragehave Vest</w:t>
      </w:r>
      <w:r w:rsidR="0007297A">
        <w:t xml:space="preserve">. Fælleden </w:t>
      </w:r>
      <w:r w:rsidR="000C4E17">
        <w:t xml:space="preserve">vil </w:t>
      </w:r>
      <w:r w:rsidR="0007297A">
        <w:t xml:space="preserve">forbinde de kommende bebyggelser i Kragehave Vest til Høje Taastrup landsby og </w:t>
      </w:r>
      <w:r w:rsidR="000C4E17">
        <w:t>vil være</w:t>
      </w:r>
      <w:r w:rsidR="0007297A">
        <w:t xml:space="preserve"> den visuelle adskillelse mellem de nye bebyggelser og landsbyen.</w:t>
      </w:r>
    </w:p>
    <w:p w:rsidR="00E50A9C" w:rsidRPr="006A76F6" w:rsidRDefault="00E50A9C" w:rsidP="00E50A9C"/>
    <w:p w:rsidR="00E50A9C" w:rsidRDefault="00E50A9C" w:rsidP="00E50A9C">
      <w:r w:rsidRPr="006A76F6">
        <w:t xml:space="preserve">Udstykningerne i </w:t>
      </w:r>
      <w:proofErr w:type="spellStart"/>
      <w:r w:rsidRPr="006A76F6">
        <w:t>Frøhaven</w:t>
      </w:r>
      <w:proofErr w:type="spellEnd"/>
      <w:r w:rsidRPr="006A76F6">
        <w:t xml:space="preserve"> er sket i 2000, og de fleste af parcelhusene er opført i årene fra 2001 til 2004, seniorboligerne blev dog først opført i 2009. Den sydlige del af Kragehave Vest er udstykket fra 2002-2005 og de nordlige bebyggelser er opført i årene fra 2003-2007. De sidste bebyggelser Salvievej og </w:t>
      </w:r>
      <w:proofErr w:type="spellStart"/>
      <w:r w:rsidRPr="006A76F6">
        <w:t>Hostavej</w:t>
      </w:r>
      <w:proofErr w:type="spellEnd"/>
      <w:r w:rsidRPr="006A76F6">
        <w:t xml:space="preserve"> er opført i 2010</w:t>
      </w:r>
      <w:r w:rsidR="006A76F6">
        <w:t>.</w:t>
      </w:r>
    </w:p>
    <w:p w:rsidR="006A76F6" w:rsidRPr="006A76F6" w:rsidRDefault="006A76F6" w:rsidP="00E50A9C"/>
    <w:p w:rsidR="00E50A9C" w:rsidRDefault="00E50A9C" w:rsidP="00E50A9C">
      <w:r w:rsidRPr="006A76F6">
        <w:t xml:space="preserve">Flere </w:t>
      </w:r>
      <w:r w:rsidR="00493DC9">
        <w:t xml:space="preserve">har spurgt til om </w:t>
      </w:r>
      <w:r w:rsidRPr="006A76F6">
        <w:t xml:space="preserve">Kragehave Vest området </w:t>
      </w:r>
      <w:r w:rsidR="00493DC9">
        <w:t>kan</w:t>
      </w:r>
      <w:r w:rsidRPr="006A76F6">
        <w:t xml:space="preserve"> organiseres på samme måde som </w:t>
      </w:r>
      <w:proofErr w:type="spellStart"/>
      <w:r w:rsidRPr="006A76F6">
        <w:t>Torstorp</w:t>
      </w:r>
      <w:proofErr w:type="spellEnd"/>
      <w:r w:rsidR="006A76F6">
        <w:t xml:space="preserve">, begge er afgrænsede byområder med en grønning og støjskærme. </w:t>
      </w:r>
    </w:p>
    <w:p w:rsidR="00493DC9" w:rsidRDefault="00493DC9" w:rsidP="00E50A9C">
      <w:proofErr w:type="spellStart"/>
      <w:r>
        <w:t>Torstorp</w:t>
      </w:r>
      <w:proofErr w:type="spellEnd"/>
      <w:r>
        <w:t xml:space="preserve"> er i dag organiseret efter de samme principper som det foreslås i administrationens indstilling.</w:t>
      </w:r>
    </w:p>
    <w:p w:rsidR="00493DC9" w:rsidRPr="006A76F6" w:rsidRDefault="00493DC9" w:rsidP="00E50A9C"/>
    <w:p w:rsidR="00E50A9C" w:rsidRDefault="00E50A9C" w:rsidP="00E50A9C">
      <w:proofErr w:type="spellStart"/>
      <w:r w:rsidRPr="006A76F6">
        <w:t>Torstorp</w:t>
      </w:r>
      <w:proofErr w:type="spellEnd"/>
      <w:r w:rsidRPr="006A76F6">
        <w:t xml:space="preserve"> har en overordnet grundejerforening. I rammelokalplan 2.09.1 for området, fastlæ</w:t>
      </w:r>
      <w:r w:rsidRPr="006A76F6">
        <w:t>g</w:t>
      </w:r>
      <w:r w:rsidRPr="006A76F6">
        <w:t>ges det, at der skal oprettes en grundejerforening med medlemspligt for grundejere i omr</w:t>
      </w:r>
      <w:r w:rsidRPr="006A76F6">
        <w:t>å</w:t>
      </w:r>
      <w:r w:rsidRPr="006A76F6">
        <w:t xml:space="preserve">det, herunder også almennyttige boligselskaber, med henblik på drift og vedligeholdelse af fællesarealer, herunder støjvolde. I de efterfølgende lokalplaner for haveboligområderne er der bestemmelse om, at grundejere inden for lokalplanområdet skal være tilsluttet en fælles grundejerforening, og denne skal være tilsluttet den overordnede grundejerforening. </w:t>
      </w:r>
      <w:r w:rsidR="000C4E17">
        <w:t>Alle er i dag tilsluttet den overordnede grundejerforening.</w:t>
      </w:r>
    </w:p>
    <w:p w:rsidR="006A76F6" w:rsidRPr="006A76F6" w:rsidRDefault="006A76F6" w:rsidP="00E50A9C"/>
    <w:p w:rsidR="00E50A9C" w:rsidRDefault="00E50A9C" w:rsidP="00E50A9C">
      <w:r w:rsidRPr="006A76F6">
        <w:t>Det samme princip er gældende for Kragehave Vest, at Byrådet kan træffe beslutning om, at grundejerforeningerne skal være medlem en samlende grundejerforening, der varetager fæ</w:t>
      </w:r>
      <w:r w:rsidRPr="006A76F6">
        <w:t>l</w:t>
      </w:r>
      <w:r w:rsidRPr="006A76F6">
        <w:t>les interesser for hele Kragehave Vest. Byrådet vedtog i 2009 beslutning om, at der skal da</w:t>
      </w:r>
      <w:r w:rsidRPr="006A76F6">
        <w:t>n</w:t>
      </w:r>
      <w:r w:rsidRPr="006A76F6">
        <w:t>nes en samlende grundejerforening.</w:t>
      </w:r>
    </w:p>
    <w:p w:rsidR="006A76F6" w:rsidRDefault="006A76F6" w:rsidP="00E50A9C"/>
    <w:p w:rsidR="0007297A" w:rsidRDefault="0007297A" w:rsidP="00E50A9C">
      <w:r>
        <w:t xml:space="preserve">Grundejerforeningen </w:t>
      </w:r>
      <w:proofErr w:type="spellStart"/>
      <w:r>
        <w:t>Frøhaven</w:t>
      </w:r>
      <w:proofErr w:type="spellEnd"/>
      <w:r>
        <w:t xml:space="preserve"> ansøgte i 2004 om dispensation fra lokalplan 2.24 hvad angår drift og vedligehold af det grønne fællesareal syd for </w:t>
      </w:r>
      <w:proofErr w:type="spellStart"/>
      <w:r>
        <w:t>Frøgård</w:t>
      </w:r>
      <w:proofErr w:type="spellEnd"/>
      <w:r>
        <w:t xml:space="preserve"> Allé og støjvolden mod jernb</w:t>
      </w:r>
      <w:r>
        <w:t>a</w:t>
      </w:r>
      <w:r>
        <w:t xml:space="preserve">nearealet. Plan- og Miljøudvalget besluttede, at arealet syd for </w:t>
      </w:r>
      <w:proofErr w:type="spellStart"/>
      <w:r>
        <w:t>Frøgård</w:t>
      </w:r>
      <w:proofErr w:type="spellEnd"/>
      <w:r>
        <w:t xml:space="preserve"> Allé ikke skulle ove</w:t>
      </w:r>
      <w:r>
        <w:t>r</w:t>
      </w:r>
      <w:r>
        <w:t>drages til grundejerforeningen</w:t>
      </w:r>
      <w:r w:rsidR="000C4E17">
        <w:t>,</w:t>
      </w:r>
      <w:r>
        <w:t xml:space="preserve"> og at </w:t>
      </w:r>
      <w:r w:rsidR="000C4E17">
        <w:t xml:space="preserve">den </w:t>
      </w:r>
      <w:r>
        <w:t>skulle fritages for drift og vedligeholdelse af arealet.</w:t>
      </w:r>
    </w:p>
    <w:p w:rsidR="0007297A" w:rsidRPr="006A76F6" w:rsidRDefault="0007297A" w:rsidP="00E50A9C"/>
    <w:p w:rsidR="00E50A9C" w:rsidRDefault="00E50A9C" w:rsidP="00E50A9C">
      <w:r w:rsidRPr="006A76F6">
        <w:t>Dannes der ikke en overordnet grundejerforening til at varetage de fælles interesser som ve</w:t>
      </w:r>
      <w:r w:rsidRPr="006A76F6">
        <w:t>d</w:t>
      </w:r>
      <w:r w:rsidRPr="006A76F6">
        <w:t>ligehold af grønning og støjvold, vil der være en meget uens byrdefordeling mellem de enke</w:t>
      </w:r>
      <w:r w:rsidRPr="006A76F6">
        <w:t>l</w:t>
      </w:r>
      <w:r w:rsidRPr="006A76F6">
        <w:t>te grundejerforeninger. De grundejerforeninger, som ligger ud til grønningen og støjskærmen får store arealer at vedligeholde i modsætning til de grundejerforeninger, der ikke ligger ud til disse arealer. Eksempelvis Grundejerforeningen Kærmindevej har ansvaret for at vedligeholde støjvolden</w:t>
      </w:r>
      <w:r w:rsidR="000C4E17">
        <w:t>, der jo er til gavn for hele området,</w:t>
      </w:r>
      <w:r w:rsidRPr="006A76F6">
        <w:t xml:space="preserve"> mod </w:t>
      </w:r>
      <w:proofErr w:type="spellStart"/>
      <w:r w:rsidRPr="006A76F6">
        <w:t>Roskildevej</w:t>
      </w:r>
      <w:proofErr w:type="spellEnd"/>
      <w:r w:rsidRPr="006A76F6">
        <w:t xml:space="preserve"> også ud for </w:t>
      </w:r>
      <w:proofErr w:type="spellStart"/>
      <w:r w:rsidRPr="006A76F6">
        <w:t>boinstitutionen</w:t>
      </w:r>
      <w:proofErr w:type="spellEnd"/>
      <w:r w:rsidRPr="006A76F6">
        <w:t xml:space="preserve"> </w:t>
      </w:r>
      <w:proofErr w:type="spellStart"/>
      <w:r w:rsidRPr="006A76F6">
        <w:t>Taxhuset</w:t>
      </w:r>
      <w:proofErr w:type="spellEnd"/>
      <w:r w:rsidRPr="006A76F6">
        <w:t xml:space="preserve">. Grundejerforeningen </w:t>
      </w:r>
      <w:proofErr w:type="spellStart"/>
      <w:r w:rsidRPr="006A76F6">
        <w:t>Løvefodvej</w:t>
      </w:r>
      <w:proofErr w:type="spellEnd"/>
      <w:r w:rsidRPr="006A76F6">
        <w:t xml:space="preserve"> er pligtig til at vedligeholde den del af grønningen </w:t>
      </w:r>
      <w:r w:rsidRPr="006A76F6">
        <w:lastRenderedPageBreak/>
        <w:t>og skovbæltet ud mod transportkorridoren, hvilket forholdsmæssigt er en stor opgave for 20 grundejere.</w:t>
      </w:r>
    </w:p>
    <w:p w:rsidR="006A76F6" w:rsidRPr="006A76F6" w:rsidRDefault="006A76F6" w:rsidP="00E50A9C"/>
    <w:p w:rsidR="00E50A9C" w:rsidRPr="006A76F6" w:rsidRDefault="00E50A9C" w:rsidP="00E50A9C">
      <w:r w:rsidRPr="006A76F6">
        <w:t xml:space="preserve">Konsekvensen, hvis der gives dispensation fra lokalplan 2.24 for medlemspligt, kan blive, at de grundejerforeninger, hvor fælled og støjvold ikke indgår i deres arealer, også søger om at blive fritaget for medlemspligt af den overordnede grundejerforening. Sker dette, så bliver den overordnede grundejerforening aldrig stiftet, </w:t>
      </w:r>
      <w:r w:rsidR="00493DC9">
        <w:t>hvilket kan</w:t>
      </w:r>
      <w:r w:rsidRPr="006A76F6">
        <w:t xml:space="preserve"> give anledning til stridigheder og fællesarealerne vil blive </w:t>
      </w:r>
      <w:r w:rsidR="006A76F6" w:rsidRPr="006A76F6">
        <w:t>misligholdt</w:t>
      </w:r>
      <w:r w:rsidRPr="006A76F6">
        <w:t>.</w:t>
      </w:r>
    </w:p>
    <w:p w:rsidR="00943F34" w:rsidRPr="006A76F6" w:rsidRDefault="00943F34" w:rsidP="00F75CD0"/>
    <w:p w:rsidR="00943F34" w:rsidRPr="006A76F6" w:rsidRDefault="00943F34" w:rsidP="00F75CD0"/>
    <w:sectPr w:rsidR="00943F34" w:rsidRPr="006A76F6" w:rsidSect="000A313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17" w:rsidRDefault="000C4E17">
      <w:r>
        <w:separator/>
      </w:r>
    </w:p>
  </w:endnote>
  <w:endnote w:type="continuationSeparator" w:id="0">
    <w:p w:rsidR="000C4E17" w:rsidRDefault="000C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17" w:rsidRDefault="000C4E17">
    <w:pPr>
      <w:pStyle w:val="Sidefod"/>
      <w:tabs>
        <w:tab w:val="clear" w:pos="4819"/>
      </w:tabs>
      <w:rPr>
        <w:sz w:val="20"/>
      </w:rPr>
    </w:pPr>
    <w:r>
      <w:rPr>
        <w:sz w:val="20"/>
      </w:rPr>
      <w:tab/>
    </w:r>
    <w:r w:rsidR="00101781"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 w:rsidR="00101781">
      <w:rPr>
        <w:rStyle w:val="Sidetal"/>
        <w:sz w:val="20"/>
      </w:rPr>
      <w:fldChar w:fldCharType="separate"/>
    </w:r>
    <w:r w:rsidR="00493DC9">
      <w:rPr>
        <w:rStyle w:val="Sidetal"/>
        <w:noProof/>
        <w:sz w:val="20"/>
      </w:rPr>
      <w:t>2</w:t>
    </w:r>
    <w:r w:rsidR="00101781">
      <w:rPr>
        <w:rStyle w:val="Sidetal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pPr w:leftFromText="142" w:rightFromText="142" w:vertAnchor="page" w:horzAnchor="page" w:tblpX="4821" w:tblpY="153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1697"/>
      <w:gridCol w:w="1695"/>
      <w:gridCol w:w="1694"/>
    </w:tblGrid>
    <w:tr w:rsidR="000C4E17" w:rsidTr="009E3EFF">
      <w:tc>
        <w:tcPr>
          <w:tcW w:w="1697" w:type="dxa"/>
        </w:tcPr>
        <w:p w:rsidR="000C4E1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D02112">
            <w:rPr>
              <w:sz w:val="16"/>
              <w:szCs w:val="16"/>
            </w:rPr>
            <w:t>Sagsbehandler</w:t>
          </w:r>
        </w:p>
      </w:tc>
      <w:tc>
        <w:tcPr>
          <w:tcW w:w="1695" w:type="dxa"/>
        </w:tcPr>
        <w:p w:rsidR="000C4E1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proofErr w:type="spellStart"/>
          <w:r w:rsidRPr="00D02112">
            <w:rPr>
              <w:sz w:val="16"/>
              <w:szCs w:val="16"/>
            </w:rPr>
            <w:t>Doknr</w:t>
          </w:r>
          <w:proofErr w:type="spellEnd"/>
          <w:r w:rsidRPr="00D02112">
            <w:rPr>
              <w:sz w:val="16"/>
              <w:szCs w:val="16"/>
            </w:rPr>
            <w:t>.</w:t>
          </w:r>
        </w:p>
      </w:tc>
      <w:tc>
        <w:tcPr>
          <w:tcW w:w="1694" w:type="dxa"/>
        </w:tcPr>
        <w:p w:rsidR="000C4E1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Sags</w:t>
          </w:r>
          <w:r w:rsidRPr="00D02112">
            <w:rPr>
              <w:sz w:val="16"/>
              <w:szCs w:val="16"/>
            </w:rPr>
            <w:t>nr</w:t>
          </w:r>
          <w:proofErr w:type="spellEnd"/>
          <w:r w:rsidRPr="00D02112">
            <w:rPr>
              <w:sz w:val="16"/>
              <w:szCs w:val="16"/>
            </w:rPr>
            <w:t>.</w:t>
          </w:r>
        </w:p>
      </w:tc>
    </w:tr>
    <w:tr w:rsidR="000C4E17" w:rsidTr="009E3EFF">
      <w:tc>
        <w:tcPr>
          <w:tcW w:w="1697" w:type="dxa"/>
        </w:tcPr>
        <w:p w:rsidR="000C4E17" w:rsidRPr="00255FD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bookmarkStart w:id="5" w:name="bmkInitialsSender"/>
          <w:bookmarkEnd w:id="5"/>
          <w:proofErr w:type="spellStart"/>
          <w:r>
            <w:rPr>
              <w:sz w:val="16"/>
              <w:szCs w:val="16"/>
            </w:rPr>
            <w:t>AnnaRa</w:t>
          </w:r>
          <w:proofErr w:type="spellEnd"/>
        </w:p>
      </w:tc>
      <w:tc>
        <w:tcPr>
          <w:tcW w:w="1695" w:type="dxa"/>
        </w:tcPr>
        <w:p w:rsidR="000C4E17" w:rsidRPr="00255FD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bookmarkStart w:id="6" w:name="bmkDocumentNo"/>
          <w:bookmarkEnd w:id="6"/>
          <w:proofErr w:type="gramStart"/>
          <w:r>
            <w:rPr>
              <w:sz w:val="16"/>
              <w:szCs w:val="16"/>
            </w:rPr>
            <w:t>98859</w:t>
          </w:r>
          <w:proofErr w:type="gramEnd"/>
          <w:r>
            <w:rPr>
              <w:sz w:val="16"/>
              <w:szCs w:val="16"/>
            </w:rPr>
            <w:t>/13</w:t>
          </w:r>
        </w:p>
      </w:tc>
      <w:tc>
        <w:tcPr>
          <w:tcW w:w="1694" w:type="dxa"/>
        </w:tcPr>
        <w:p w:rsidR="000C4E17" w:rsidRPr="00255FD7" w:rsidRDefault="000C4E17" w:rsidP="009E3EFF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bookmarkStart w:id="7" w:name="bmkCaseNo"/>
          <w:bookmarkEnd w:id="7"/>
          <w:r>
            <w:rPr>
              <w:sz w:val="16"/>
              <w:szCs w:val="16"/>
            </w:rPr>
            <w:t>13/2584</w:t>
          </w:r>
        </w:p>
      </w:tc>
    </w:tr>
  </w:tbl>
  <w:p w:rsidR="000C4E17" w:rsidRDefault="000C4E1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lang w:val="en-GB"/>
      </w:rPr>
    </w:pPr>
  </w:p>
  <w:p w:rsidR="000C4E17" w:rsidRDefault="000C4E1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lang w:val="en-GB"/>
      </w:rPr>
    </w:pPr>
  </w:p>
  <w:p w:rsidR="000C4E17" w:rsidRDefault="000C4E1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lang w:val="en-GB"/>
      </w:rPr>
    </w:pPr>
  </w:p>
  <w:p w:rsidR="000C4E17" w:rsidRDefault="000C4E1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lang w:val="en-GB"/>
      </w:rPr>
    </w:pPr>
  </w:p>
  <w:p w:rsidR="000C4E17" w:rsidRDefault="000C4E1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17" w:rsidRDefault="000C4E17">
      <w:r>
        <w:separator/>
      </w:r>
    </w:p>
  </w:footnote>
  <w:footnote w:type="continuationSeparator" w:id="0">
    <w:p w:rsidR="000C4E17" w:rsidRDefault="000C4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17" w:rsidRDefault="000C4E17">
    <w:pPr>
      <w:pStyle w:val="Sidehoved"/>
      <w:spacing w:after="0"/>
      <w:ind w:right="96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17" w:rsidRPr="00F5114B" w:rsidRDefault="000C4E17" w:rsidP="008C2F22">
    <w:pPr>
      <w:pStyle w:val="Sidehoved"/>
      <w:spacing w:after="0" w:line="60" w:lineRule="exact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1079500</wp:posOffset>
          </wp:positionH>
          <wp:positionV relativeFrom="page">
            <wp:posOffset>478790</wp:posOffset>
          </wp:positionV>
          <wp:extent cx="1619250" cy="409575"/>
          <wp:effectExtent l="19050" t="0" r="0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erudskrevet" w:val="true"/>
    <w:docVar w:name="OpenedFrom" w:val="AcadreAddIn"/>
    <w:docVar w:name="SaveInTemplateCenterEnabled" w:val="False"/>
  </w:docVars>
  <w:rsids>
    <w:rsidRoot w:val="005A0424"/>
    <w:rsid w:val="00001221"/>
    <w:rsid w:val="00012DE0"/>
    <w:rsid w:val="00023D9C"/>
    <w:rsid w:val="00030DDC"/>
    <w:rsid w:val="00035DB1"/>
    <w:rsid w:val="0003738C"/>
    <w:rsid w:val="000433F1"/>
    <w:rsid w:val="000459A7"/>
    <w:rsid w:val="00052F34"/>
    <w:rsid w:val="0007297A"/>
    <w:rsid w:val="00095363"/>
    <w:rsid w:val="000A3136"/>
    <w:rsid w:val="000A3AEB"/>
    <w:rsid w:val="000C4E17"/>
    <w:rsid w:val="000D3B64"/>
    <w:rsid w:val="000D5D48"/>
    <w:rsid w:val="00101781"/>
    <w:rsid w:val="001024F6"/>
    <w:rsid w:val="001159EC"/>
    <w:rsid w:val="001605CE"/>
    <w:rsid w:val="0017076C"/>
    <w:rsid w:val="00172265"/>
    <w:rsid w:val="0017441B"/>
    <w:rsid w:val="00194C1C"/>
    <w:rsid w:val="001C4AE2"/>
    <w:rsid w:val="001E1A9F"/>
    <w:rsid w:val="001E4DC3"/>
    <w:rsid w:val="001F3F56"/>
    <w:rsid w:val="00201EF6"/>
    <w:rsid w:val="00221576"/>
    <w:rsid w:val="00230E83"/>
    <w:rsid w:val="00237C52"/>
    <w:rsid w:val="00250E54"/>
    <w:rsid w:val="00255FD7"/>
    <w:rsid w:val="00297977"/>
    <w:rsid w:val="002B089C"/>
    <w:rsid w:val="002C38AC"/>
    <w:rsid w:val="002E01B7"/>
    <w:rsid w:val="002E0913"/>
    <w:rsid w:val="002E76BC"/>
    <w:rsid w:val="00325EFA"/>
    <w:rsid w:val="003515D3"/>
    <w:rsid w:val="003573EB"/>
    <w:rsid w:val="00360EE5"/>
    <w:rsid w:val="0037081B"/>
    <w:rsid w:val="003755A8"/>
    <w:rsid w:val="00377EFB"/>
    <w:rsid w:val="00382107"/>
    <w:rsid w:val="003B491B"/>
    <w:rsid w:val="003C1111"/>
    <w:rsid w:val="003C25E7"/>
    <w:rsid w:val="003C3D0E"/>
    <w:rsid w:val="003D4151"/>
    <w:rsid w:val="003E3B7C"/>
    <w:rsid w:val="004077D7"/>
    <w:rsid w:val="0041585C"/>
    <w:rsid w:val="00463FB1"/>
    <w:rsid w:val="00475577"/>
    <w:rsid w:val="004777B3"/>
    <w:rsid w:val="0049237D"/>
    <w:rsid w:val="00493DC9"/>
    <w:rsid w:val="004D6AEC"/>
    <w:rsid w:val="004E208F"/>
    <w:rsid w:val="00516E80"/>
    <w:rsid w:val="005175B8"/>
    <w:rsid w:val="00520582"/>
    <w:rsid w:val="005354A4"/>
    <w:rsid w:val="00535826"/>
    <w:rsid w:val="00537618"/>
    <w:rsid w:val="00545A41"/>
    <w:rsid w:val="00551BF8"/>
    <w:rsid w:val="005A0424"/>
    <w:rsid w:val="005A56BC"/>
    <w:rsid w:val="005D54B6"/>
    <w:rsid w:val="005D68C0"/>
    <w:rsid w:val="005D7C29"/>
    <w:rsid w:val="00615BC6"/>
    <w:rsid w:val="00624CA9"/>
    <w:rsid w:val="0064028F"/>
    <w:rsid w:val="00644F1D"/>
    <w:rsid w:val="00673709"/>
    <w:rsid w:val="006778E6"/>
    <w:rsid w:val="006A76F6"/>
    <w:rsid w:val="006D12FD"/>
    <w:rsid w:val="006D2226"/>
    <w:rsid w:val="006E16EF"/>
    <w:rsid w:val="006F05C0"/>
    <w:rsid w:val="00703CA9"/>
    <w:rsid w:val="0070702D"/>
    <w:rsid w:val="0071702F"/>
    <w:rsid w:val="007258B5"/>
    <w:rsid w:val="0073005F"/>
    <w:rsid w:val="00742BBE"/>
    <w:rsid w:val="007742CA"/>
    <w:rsid w:val="007912FF"/>
    <w:rsid w:val="007B5D2E"/>
    <w:rsid w:val="007D3520"/>
    <w:rsid w:val="007F14E0"/>
    <w:rsid w:val="00806BD1"/>
    <w:rsid w:val="00817FAF"/>
    <w:rsid w:val="00824418"/>
    <w:rsid w:val="00827358"/>
    <w:rsid w:val="00830C9C"/>
    <w:rsid w:val="00874023"/>
    <w:rsid w:val="00875C1E"/>
    <w:rsid w:val="00887242"/>
    <w:rsid w:val="008C2F22"/>
    <w:rsid w:val="008C3007"/>
    <w:rsid w:val="00920B85"/>
    <w:rsid w:val="00927269"/>
    <w:rsid w:val="00943F34"/>
    <w:rsid w:val="009527AC"/>
    <w:rsid w:val="00954157"/>
    <w:rsid w:val="009701D3"/>
    <w:rsid w:val="00976706"/>
    <w:rsid w:val="009803DA"/>
    <w:rsid w:val="009D3F5C"/>
    <w:rsid w:val="009D7471"/>
    <w:rsid w:val="009E3EFF"/>
    <w:rsid w:val="009F27E7"/>
    <w:rsid w:val="00A033CA"/>
    <w:rsid w:val="00A13B08"/>
    <w:rsid w:val="00A1431C"/>
    <w:rsid w:val="00A61702"/>
    <w:rsid w:val="00A66F77"/>
    <w:rsid w:val="00A84D56"/>
    <w:rsid w:val="00A93C1B"/>
    <w:rsid w:val="00AD103D"/>
    <w:rsid w:val="00AD37A9"/>
    <w:rsid w:val="00B103C0"/>
    <w:rsid w:val="00B26709"/>
    <w:rsid w:val="00B27388"/>
    <w:rsid w:val="00B44B74"/>
    <w:rsid w:val="00B46AB4"/>
    <w:rsid w:val="00B63D2B"/>
    <w:rsid w:val="00B81051"/>
    <w:rsid w:val="00B977D3"/>
    <w:rsid w:val="00BC5779"/>
    <w:rsid w:val="00BE410C"/>
    <w:rsid w:val="00C2174E"/>
    <w:rsid w:val="00C244ED"/>
    <w:rsid w:val="00C70F53"/>
    <w:rsid w:val="00C74D31"/>
    <w:rsid w:val="00C8138F"/>
    <w:rsid w:val="00CA7AB3"/>
    <w:rsid w:val="00CC3DA3"/>
    <w:rsid w:val="00D016DD"/>
    <w:rsid w:val="00D05652"/>
    <w:rsid w:val="00D0764C"/>
    <w:rsid w:val="00D12F7F"/>
    <w:rsid w:val="00D33F15"/>
    <w:rsid w:val="00D55454"/>
    <w:rsid w:val="00D86FD5"/>
    <w:rsid w:val="00DA64BF"/>
    <w:rsid w:val="00DE164B"/>
    <w:rsid w:val="00DF1075"/>
    <w:rsid w:val="00E23B77"/>
    <w:rsid w:val="00E37954"/>
    <w:rsid w:val="00E46F32"/>
    <w:rsid w:val="00E50A9C"/>
    <w:rsid w:val="00E846C5"/>
    <w:rsid w:val="00E84A7A"/>
    <w:rsid w:val="00E918E9"/>
    <w:rsid w:val="00EB3D9C"/>
    <w:rsid w:val="00EB78C6"/>
    <w:rsid w:val="00EC1F08"/>
    <w:rsid w:val="00EF07D5"/>
    <w:rsid w:val="00EF5E65"/>
    <w:rsid w:val="00F00963"/>
    <w:rsid w:val="00F10837"/>
    <w:rsid w:val="00F21144"/>
    <w:rsid w:val="00F31634"/>
    <w:rsid w:val="00F5114B"/>
    <w:rsid w:val="00F5191F"/>
    <w:rsid w:val="00F542B4"/>
    <w:rsid w:val="00F75CD0"/>
    <w:rsid w:val="00F81786"/>
    <w:rsid w:val="00FA08F1"/>
    <w:rsid w:val="00FA2965"/>
    <w:rsid w:val="00FB4524"/>
    <w:rsid w:val="00FE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64C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37081B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37081B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37081B"/>
    <w:pPr>
      <w:ind w:left="1304"/>
    </w:pPr>
  </w:style>
  <w:style w:type="paragraph" w:styleId="Indholdsfortegnelse2">
    <w:name w:val="toc 2"/>
    <w:basedOn w:val="Normal"/>
    <w:next w:val="Normal"/>
    <w:semiHidden/>
    <w:rsid w:val="0037081B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37081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37081B"/>
    <w:pPr>
      <w:tabs>
        <w:tab w:val="right" w:pos="8931"/>
      </w:tabs>
      <w:spacing w:after="1418"/>
    </w:pPr>
  </w:style>
  <w:style w:type="paragraph" w:customStyle="1" w:styleId="Liste">
    <w:name w:val="Liste"/>
    <w:basedOn w:val="Normal"/>
    <w:rsid w:val="0037081B"/>
    <w:pPr>
      <w:spacing w:before="120"/>
      <w:ind w:left="709" w:hanging="709"/>
    </w:pPr>
  </w:style>
  <w:style w:type="paragraph" w:customStyle="1" w:styleId="Brevtop">
    <w:name w:val="Brevtop"/>
    <w:basedOn w:val="Normal"/>
    <w:rsid w:val="0037081B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37081B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37081B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37081B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37081B"/>
  </w:style>
  <w:style w:type="paragraph" w:customStyle="1" w:styleId="Hilsen">
    <w:name w:val="Hilsen"/>
    <w:basedOn w:val="Normal"/>
    <w:rsid w:val="0037081B"/>
    <w:pPr>
      <w:keepNext/>
      <w:keepLines/>
      <w:spacing w:before="960" w:after="720"/>
    </w:pPr>
  </w:style>
  <w:style w:type="paragraph" w:customStyle="1" w:styleId="Dato2">
    <w:name w:val="Dato2"/>
    <w:basedOn w:val="Dato1"/>
    <w:rsid w:val="0037081B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37081B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table" w:styleId="Tabel-Gitter">
    <w:name w:val="Table Grid"/>
    <w:basedOn w:val="Tabel-Normal"/>
    <w:rsid w:val="00C7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00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58FC-9A7D-4506-A4C1-2658492C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612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AnnaRa</dc:creator>
  <cp:lastModifiedBy>AnnaRa</cp:lastModifiedBy>
  <cp:revision>9</cp:revision>
  <cp:lastPrinted>2013-04-18T10:20:00Z</cp:lastPrinted>
  <dcterms:created xsi:type="dcterms:W3CDTF">2013-04-17T14:20:00Z</dcterms:created>
  <dcterms:modified xsi:type="dcterms:W3CDTF">2013-04-23T10:04:00Z</dcterms:modified>
</cp:coreProperties>
</file>